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784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4"/>
      </w:tblGrid>
      <w:tr w:rsidR="00A37169" w:rsidTr="00451C3E">
        <w:tc>
          <w:tcPr>
            <w:tcW w:w="4784" w:type="dxa"/>
          </w:tcPr>
          <w:p w:rsidR="00A37169" w:rsidRPr="00791CA5" w:rsidRDefault="00A37169" w:rsidP="00451C3E">
            <w:pPr>
              <w:jc w:val="center"/>
              <w:rPr>
                <w:b/>
                <w:sz w:val="28"/>
                <w:szCs w:val="28"/>
              </w:rPr>
            </w:pPr>
            <w:r w:rsidRPr="00791CA5">
              <w:rPr>
                <w:rStyle w:val="a4"/>
                <w:b w:val="0"/>
                <w:bCs w:val="0"/>
                <w:color w:val="auto"/>
                <w:sz w:val="28"/>
                <w:szCs w:val="28"/>
              </w:rPr>
              <w:t>ПРИЛОЖЕНИЕ</w:t>
            </w:r>
            <w:r>
              <w:rPr>
                <w:rStyle w:val="a4"/>
                <w:b w:val="0"/>
                <w:bCs w:val="0"/>
                <w:color w:val="auto"/>
                <w:sz w:val="28"/>
                <w:szCs w:val="28"/>
              </w:rPr>
              <w:t xml:space="preserve"> № 1</w:t>
            </w:r>
          </w:p>
          <w:p w:rsidR="00A37169" w:rsidRPr="00791CA5" w:rsidRDefault="00A37169" w:rsidP="00451C3E">
            <w:pPr>
              <w:jc w:val="center"/>
              <w:rPr>
                <w:rStyle w:val="a4"/>
                <w:b w:val="0"/>
                <w:bCs w:val="0"/>
                <w:color w:val="auto"/>
                <w:sz w:val="28"/>
                <w:szCs w:val="28"/>
              </w:rPr>
            </w:pPr>
          </w:p>
          <w:p w:rsidR="00A37169" w:rsidRPr="00791CA5" w:rsidRDefault="00A37169" w:rsidP="00451C3E">
            <w:pPr>
              <w:jc w:val="center"/>
              <w:rPr>
                <w:b/>
                <w:sz w:val="28"/>
                <w:szCs w:val="28"/>
              </w:rPr>
            </w:pPr>
            <w:r w:rsidRPr="00791CA5">
              <w:rPr>
                <w:rStyle w:val="a4"/>
                <w:b w:val="0"/>
                <w:bCs w:val="0"/>
                <w:color w:val="auto"/>
                <w:sz w:val="28"/>
                <w:szCs w:val="28"/>
              </w:rPr>
              <w:t xml:space="preserve">к </w:t>
            </w:r>
            <w:r>
              <w:rPr>
                <w:rStyle w:val="a4"/>
                <w:b w:val="0"/>
                <w:bCs w:val="0"/>
                <w:color w:val="auto"/>
                <w:sz w:val="28"/>
                <w:szCs w:val="28"/>
              </w:rPr>
              <w:t>правилам землепользования и застройки Веселояровского сельского поселения</w:t>
            </w:r>
          </w:p>
          <w:p w:rsidR="00A37169" w:rsidRPr="00791CA5" w:rsidRDefault="00A37169" w:rsidP="00451C3E">
            <w:pPr>
              <w:jc w:val="right"/>
              <w:rPr>
                <w:rStyle w:val="a4"/>
                <w:b w:val="0"/>
                <w:bCs w:val="0"/>
                <w:color w:val="auto"/>
                <w:sz w:val="28"/>
                <w:szCs w:val="28"/>
              </w:rPr>
            </w:pPr>
          </w:p>
        </w:tc>
      </w:tr>
    </w:tbl>
    <w:p w:rsidR="00A37169" w:rsidRDefault="00A37169" w:rsidP="00A3716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oval id="_x0000_s1026" style="position:absolute;left:0;text-align:left;margin-left:450.45pt;margin-top:36.15pt;width:30.75pt;height:17.25pt;z-index:251660288;mso-position-horizontal-relative:text;mso-position-vertical-relative:text" strokecolor="white"/>
        </w:pict>
      </w:r>
    </w:p>
    <w:p w:rsidR="00821F72" w:rsidRDefault="00253E62">
      <w:r>
        <w:rPr>
          <w:noProof/>
        </w:rPr>
        <w:drawing>
          <wp:inline distT="0" distB="0" distL="0" distR="0">
            <wp:extent cx="6120130" cy="6725324"/>
            <wp:effectExtent l="19050" t="0" r="0" b="0"/>
            <wp:docPr id="1" name="Рисунок 1" descr="C:\Users\Капустина\Documents\ГЕНЕРАЛЬНЫЕ ПЛАНЫ и ПЗиЗ\Изменения в Веселояровское\Для Думы переутверждение ПЗЗ\Карта градостроительного зонирования посел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пустина\Documents\ГЕНЕРАЛЬНЫЕ ПЛАНЫ и ПЗиЗ\Изменения в Веселояровское\Для Думы переутверждение ПЗЗ\Карта градостроительного зонирования поселен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725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1F72" w:rsidSect="00A37169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169"/>
    <w:rsid w:val="00253E62"/>
    <w:rsid w:val="00821F72"/>
    <w:rsid w:val="00A37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71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A37169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253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E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</dc:creator>
  <cp:keywords/>
  <dc:description/>
  <cp:lastModifiedBy>Капустина</cp:lastModifiedBy>
  <cp:revision>3</cp:revision>
  <cp:lastPrinted>2017-04-07T06:55:00Z</cp:lastPrinted>
  <dcterms:created xsi:type="dcterms:W3CDTF">2017-04-07T06:50:00Z</dcterms:created>
  <dcterms:modified xsi:type="dcterms:W3CDTF">2017-04-07T06:55:00Z</dcterms:modified>
</cp:coreProperties>
</file>